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5B7E99" w14:textId="77777777" w:rsidR="007B2B9A" w:rsidRDefault="007B2B9A">
      <w:pPr>
        <w:jc w:val="center"/>
        <w:rPr>
          <w:b/>
        </w:rPr>
      </w:pPr>
      <w:r w:rsidRPr="002D1778">
        <w:rPr>
          <w:b/>
        </w:rPr>
        <w:t xml:space="preserve">MLA Shakespeare </w:t>
      </w:r>
      <w:r w:rsidR="002D1778" w:rsidRPr="002D1778">
        <w:rPr>
          <w:b/>
        </w:rPr>
        <w:t>Seminar</w:t>
      </w:r>
      <w:r w:rsidRPr="002D1778">
        <w:rPr>
          <w:b/>
        </w:rPr>
        <w:t>, Summer 2001</w:t>
      </w:r>
    </w:p>
    <w:p w14:paraId="571477C4" w14:textId="77777777" w:rsidR="002450FD" w:rsidRDefault="002450FD">
      <w:pPr>
        <w:jc w:val="center"/>
      </w:pPr>
      <w:r>
        <w:t>Class met for 2.5 hours twice a week</w:t>
      </w:r>
    </w:p>
    <w:p w14:paraId="47437F48" w14:textId="77777777" w:rsidR="00064404" w:rsidRPr="002450FD" w:rsidRDefault="00064404">
      <w:pPr>
        <w:jc w:val="center"/>
      </w:pPr>
      <w:r w:rsidRPr="00064404">
        <w:rPr>
          <w:highlight w:val="lightGray"/>
        </w:rPr>
        <w:t>Assignments are highlighted</w:t>
      </w:r>
    </w:p>
    <w:p w14:paraId="0376C846" w14:textId="77777777" w:rsidR="007B2B9A" w:rsidRDefault="007B2B9A"/>
    <w:p w14:paraId="7EEDD41B" w14:textId="77777777" w:rsidR="007B2B9A" w:rsidRDefault="007B2B9A">
      <w:r>
        <w:rPr>
          <w:b/>
          <w:bCs/>
        </w:rPr>
        <w:t>Week 1, Class 1</w:t>
      </w:r>
      <w:r>
        <w:t>: Introductions</w:t>
      </w:r>
    </w:p>
    <w:p w14:paraId="04EF163C" w14:textId="77777777" w:rsidR="007B2B9A" w:rsidRDefault="007B2B9A"/>
    <w:p w14:paraId="6334AA2D" w14:textId="77777777" w:rsidR="007B2B9A" w:rsidRDefault="002D1778">
      <w:pPr>
        <w:ind w:firstLine="720"/>
      </w:pPr>
      <w:r>
        <w:t>Student introductions: their n</w:t>
      </w:r>
      <w:r w:rsidR="007B2B9A">
        <w:t>ames, occupations, reasons for taking course, areas of experience/expertise they bring to the course (plays they have read and/or seen, staged or filmed, lit-crit and/or theatre background),</w:t>
      </w:r>
      <w:r>
        <w:t xml:space="preserve"> and</w:t>
      </w:r>
      <w:r w:rsidR="007B2B9A">
        <w:t xml:space="preserve"> kinds of questions and/or difficulties with Shakespeare they hope</w:t>
      </w:r>
      <w:r>
        <w:t xml:space="preserve"> the course will resolve.</w:t>
      </w:r>
    </w:p>
    <w:p w14:paraId="781EB844" w14:textId="77777777" w:rsidR="007B2B9A" w:rsidRDefault="002D1778" w:rsidP="002D1778">
      <w:r>
        <w:tab/>
        <w:t xml:space="preserve">My introduction of myself and of </w:t>
      </w:r>
      <w:r w:rsidR="007B2B9A">
        <w:t>Shakespeare’s life, plays, a</w:t>
      </w:r>
      <w:r>
        <w:t>nd, to some extent, contexts</w:t>
      </w:r>
      <w:r w:rsidR="007B2B9A">
        <w:t>, including dual emphasis on plays as texts to interpret and as scripts to perform/produce.</w:t>
      </w:r>
    </w:p>
    <w:p w14:paraId="4D900A41" w14:textId="77777777" w:rsidR="007B2B9A" w:rsidRDefault="007B2B9A"/>
    <w:p w14:paraId="29E63BB4" w14:textId="77777777" w:rsidR="007B2B9A" w:rsidRDefault="007B2B9A">
      <w:r>
        <w:rPr>
          <w:b/>
          <w:bCs/>
        </w:rPr>
        <w:t>Week 1, Class 2</w:t>
      </w:r>
      <w:r>
        <w:t xml:space="preserve">: </w:t>
      </w:r>
      <w:r>
        <w:rPr>
          <w:i/>
          <w:iCs/>
        </w:rPr>
        <w:t>Comedy of Errors</w:t>
      </w:r>
      <w:r>
        <w:t xml:space="preserve">, first of two classes </w:t>
      </w:r>
      <w:r w:rsidRPr="002D1778">
        <w:rPr>
          <w:highlight w:val="lightGray"/>
        </w:rPr>
        <w:t>(</w:t>
      </w:r>
      <w:r w:rsidR="002D1778" w:rsidRPr="002D1778">
        <w:rPr>
          <w:highlight w:val="lightGray"/>
        </w:rPr>
        <w:t>read entire play before class meets</w:t>
      </w:r>
      <w:r w:rsidRPr="002D1778">
        <w:rPr>
          <w:highlight w:val="lightGray"/>
        </w:rPr>
        <w:t>)</w:t>
      </w:r>
    </w:p>
    <w:p w14:paraId="008D24F0" w14:textId="77777777" w:rsidR="007B2B9A" w:rsidRDefault="007B2B9A"/>
    <w:p w14:paraId="41CEB5AC" w14:textId="5492EC42" w:rsidR="007B2B9A" w:rsidRDefault="007B2B9A">
      <w:pPr>
        <w:ind w:firstLine="720"/>
      </w:pPr>
      <w:r>
        <w:t xml:space="preserve">Shakespeare’s </w:t>
      </w:r>
      <w:r>
        <w:rPr>
          <w:u w:val="single"/>
        </w:rPr>
        <w:t>language</w:t>
      </w:r>
    </w:p>
    <w:p w14:paraId="321C60F3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answers to their comprehension questions</w:t>
      </w:r>
    </w:p>
    <w:p w14:paraId="05C02AF0" w14:textId="25BCEFD8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multiple fu</w:t>
      </w:r>
      <w:r w:rsidR="002D1778">
        <w:t>n</w:t>
      </w:r>
      <w:r>
        <w:t xml:space="preserve">ctions of Adriana’s speech (why </w:t>
      </w:r>
      <w:r w:rsidR="00B560DB">
        <w:t>it shouldn’t be cut in production)</w:t>
      </w:r>
    </w:p>
    <w:p w14:paraId="383BF8CD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opposed effects of that speech and of its dramatic context (combo is funnier)</w:t>
      </w:r>
    </w:p>
    <w:p w14:paraId="6FC4B27A" w14:textId="77777777" w:rsidR="007B2B9A" w:rsidRDefault="007B2B9A"/>
    <w:p w14:paraId="67FFE2A3" w14:textId="79A54BFC" w:rsidR="007B2B9A" w:rsidRDefault="007B2B9A">
      <w:pPr>
        <w:ind w:firstLine="720"/>
      </w:pPr>
      <w:r>
        <w:t xml:space="preserve">Shakespeare’s </w:t>
      </w:r>
      <w:r>
        <w:rPr>
          <w:u w:val="single"/>
        </w:rPr>
        <w:t>genres</w:t>
      </w:r>
      <w:r w:rsidR="00B560DB">
        <w:t>: comedy</w:t>
      </w:r>
    </w:p>
    <w:p w14:paraId="5EA66BD8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general</w:t>
      </w:r>
      <w:r w:rsidR="002D1778">
        <w:t xml:space="preserve"> Renaissance understanding of comedy</w:t>
      </w:r>
      <w:r>
        <w:t xml:space="preserve"> as any happy-ending play</w:t>
      </w:r>
    </w:p>
    <w:p w14:paraId="31841523" w14:textId="26E485CD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 xml:space="preserve">comedy we </w:t>
      </w:r>
      <w:r w:rsidR="00497B74">
        <w:t xml:space="preserve">would </w:t>
      </w:r>
      <w:r>
        <w:t>call farce (classical New Greek comedy, classical Roman comedy)</w:t>
      </w:r>
    </w:p>
    <w:p w14:paraId="332BA71F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sentimental comedy, including but not limited to romantic comedy</w:t>
      </w:r>
    </w:p>
    <w:p w14:paraId="2CB72E13" w14:textId="77777777" w:rsidR="007B2B9A" w:rsidRDefault="007B2B9A"/>
    <w:p w14:paraId="0A6F5244" w14:textId="77777777" w:rsidR="007B2B9A" w:rsidRDefault="007B2B9A">
      <w:r>
        <w:rPr>
          <w:b/>
          <w:bCs/>
        </w:rPr>
        <w:t>Week 2, Class 1</w:t>
      </w:r>
      <w:r>
        <w:t xml:space="preserve">: </w:t>
      </w:r>
      <w:r>
        <w:rPr>
          <w:i/>
          <w:iCs/>
        </w:rPr>
        <w:t>Comedy of Errors</w:t>
      </w:r>
      <w:r>
        <w:t xml:space="preserve">, second of two classes </w:t>
      </w:r>
      <w:r w:rsidRPr="002D1778">
        <w:rPr>
          <w:highlight w:val="lightGray"/>
        </w:rPr>
        <w:t>(</w:t>
      </w:r>
      <w:r w:rsidR="002D1778" w:rsidRPr="002D1778">
        <w:rPr>
          <w:highlight w:val="lightGray"/>
        </w:rPr>
        <w:t>read</w:t>
      </w:r>
      <w:r w:rsidRPr="002D1778">
        <w:rPr>
          <w:highlight w:val="lightGray"/>
        </w:rPr>
        <w:t xml:space="preserve"> Plautus &amp; Paul</w:t>
      </w:r>
      <w:r w:rsidR="002D1778" w:rsidRPr="002D1778">
        <w:rPr>
          <w:highlight w:val="lightGray"/>
        </w:rPr>
        <w:t xml:space="preserve"> photocopies)</w:t>
      </w:r>
    </w:p>
    <w:p w14:paraId="6BB3B97E" w14:textId="77777777" w:rsidR="007B2B9A" w:rsidRDefault="002D1778" w:rsidP="002D1778">
      <w:r w:rsidRPr="002D1778">
        <w:rPr>
          <w:highlight w:val="lightGray"/>
        </w:rPr>
        <w:t>Bring in 2 copies of list of similarities and differences between Shakespeare’s play &amp; Plautus’s, plus effects of differences; turn in one copy of this list upon arriving, and keep one to discuss.</w:t>
      </w:r>
    </w:p>
    <w:p w14:paraId="68DFF8DA" w14:textId="77777777" w:rsidR="007B2B9A" w:rsidRDefault="007B2B9A"/>
    <w:p w14:paraId="735ABA8E" w14:textId="3D3417AA" w:rsidR="007B2B9A" w:rsidRDefault="007B2B9A">
      <w:pPr>
        <w:ind w:firstLine="720"/>
      </w:pPr>
      <w:r>
        <w:t xml:space="preserve">Shakespeare’s use of </w:t>
      </w:r>
      <w:r>
        <w:rPr>
          <w:u w:val="single"/>
        </w:rPr>
        <w:t>sources</w:t>
      </w:r>
    </w:p>
    <w:p w14:paraId="7AB3C0FC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 xml:space="preserve">differences from </w:t>
      </w:r>
      <w:r>
        <w:rPr>
          <w:i/>
          <w:iCs/>
        </w:rPr>
        <w:t>Menaechmi</w:t>
      </w:r>
      <w:r>
        <w:t xml:space="preserve"> are keys to cultural and dramatic understanding</w:t>
      </w:r>
    </w:p>
    <w:p w14:paraId="5CFF76DC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 xml:space="preserve">combination with aspect of </w:t>
      </w:r>
      <w:r>
        <w:rPr>
          <w:i/>
          <w:iCs/>
        </w:rPr>
        <w:t>Amphitruo</w:t>
      </w:r>
      <w:r>
        <w:t xml:space="preserve"> is characteristic of Shakespeare</w:t>
      </w:r>
    </w:p>
    <w:p w14:paraId="4F7FC4BD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choice of setting is often significant, as Paul’s Epistle to the Ephesians shows</w:t>
      </w:r>
    </w:p>
    <w:p w14:paraId="73AB794C" w14:textId="77777777" w:rsidR="007B2B9A" w:rsidRDefault="007B2B9A"/>
    <w:p w14:paraId="1459555E" w14:textId="77777777" w:rsidR="007B2B9A" w:rsidRDefault="007B2B9A">
      <w:r>
        <w:rPr>
          <w:b/>
          <w:bCs/>
        </w:rPr>
        <w:t>Week 2, Class 2</w:t>
      </w:r>
      <w:r>
        <w:t xml:space="preserve">: </w:t>
      </w:r>
      <w:r>
        <w:rPr>
          <w:i/>
          <w:iCs/>
        </w:rPr>
        <w:t>Henry IV, Part 1</w:t>
      </w:r>
      <w:r>
        <w:t xml:space="preserve">, first of two classes </w:t>
      </w:r>
      <w:r w:rsidRPr="002D1778">
        <w:rPr>
          <w:highlight w:val="lightGray"/>
        </w:rPr>
        <w:t>(</w:t>
      </w:r>
      <w:r w:rsidR="002D1778" w:rsidRPr="002D1778">
        <w:rPr>
          <w:highlight w:val="lightGray"/>
        </w:rPr>
        <w:t>read</w:t>
      </w:r>
      <w:r w:rsidRPr="002D1778">
        <w:rPr>
          <w:highlight w:val="lightGray"/>
        </w:rPr>
        <w:t xml:space="preserve"> first three acts)</w:t>
      </w:r>
    </w:p>
    <w:p w14:paraId="422CBB42" w14:textId="77777777" w:rsidR="007B2B9A" w:rsidRDefault="007B2B9A"/>
    <w:p w14:paraId="4918B116" w14:textId="42A37683" w:rsidR="007B2B9A" w:rsidRDefault="007B2B9A">
      <w:pPr>
        <w:ind w:firstLine="720"/>
      </w:pPr>
      <w:r>
        <w:t xml:space="preserve">Shakespeare’s </w:t>
      </w:r>
      <w:r>
        <w:rPr>
          <w:u w:val="single"/>
        </w:rPr>
        <w:t>structure</w:t>
      </w:r>
    </w:p>
    <w:p w14:paraId="534E783A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relationships between plot and subplot (parallels/reflections, parodies/inversions)</w:t>
      </w:r>
    </w:p>
    <w:p w14:paraId="04671DBE" w14:textId="36F01E57" w:rsidR="00394DE3" w:rsidRDefault="00B560DB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play within the play</w:t>
      </w:r>
    </w:p>
    <w:p w14:paraId="02ECBF3E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effect(s) of juxtaposing scenes (especially ending lines versus beginning lines)</w:t>
      </w:r>
    </w:p>
    <w:p w14:paraId="4F71705C" w14:textId="5E147DA2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 xml:space="preserve">multiple functions </w:t>
      </w:r>
      <w:r w:rsidR="00B560DB">
        <w:t>of drawer scene (why it shouldn’t be cut in production)</w:t>
      </w:r>
    </w:p>
    <w:p w14:paraId="4DF05429" w14:textId="77777777" w:rsidR="007B2B9A" w:rsidRDefault="007B2B9A"/>
    <w:p w14:paraId="042C6317" w14:textId="77777777" w:rsidR="00B560DB" w:rsidRDefault="007B2B9A" w:rsidP="00B560DB">
      <w:pPr>
        <w:ind w:firstLine="720"/>
      </w:pPr>
      <w:r>
        <w:t xml:space="preserve">Shakespeare’s </w:t>
      </w:r>
      <w:r>
        <w:rPr>
          <w:u w:val="single"/>
        </w:rPr>
        <w:t>genres</w:t>
      </w:r>
      <w:r w:rsidR="00B560DB">
        <w:t>: history</w:t>
      </w:r>
    </w:p>
    <w:p w14:paraId="11BAD278" w14:textId="563C9C87" w:rsidR="00394DE3" w:rsidRDefault="00B560DB" w:rsidP="00B560DB">
      <w:pPr>
        <w:pStyle w:val="ListParagraph"/>
        <w:numPr>
          <w:ilvl w:val="0"/>
          <w:numId w:val="3"/>
        </w:numPr>
      </w:pPr>
      <w:r>
        <w:t xml:space="preserve">   1598 list labels plays come</w:t>
      </w:r>
      <w:r w:rsidR="00203D40">
        <w:t xml:space="preserve">dy or tragedy, but </w:t>
      </w:r>
      <w:r w:rsidR="004327C4">
        <w:t>First Folio</w:t>
      </w:r>
      <w:r>
        <w:t xml:space="preserve"> adds </w:t>
      </w:r>
      <w:r w:rsidR="00203D40">
        <w:t>history-play label</w:t>
      </w:r>
    </w:p>
    <w:p w14:paraId="4728F2C7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tragedy of Hotspur + comedy of Prince Hal = history of this part of Henry’s reign</w:t>
      </w:r>
    </w:p>
    <w:p w14:paraId="7435A730" w14:textId="77777777" w:rsidR="007B2B9A" w:rsidRDefault="007B2B9A">
      <w:r>
        <w:rPr>
          <w:b/>
          <w:bCs/>
        </w:rPr>
        <w:lastRenderedPageBreak/>
        <w:t>Week 3, Class 1</w:t>
      </w:r>
      <w:r>
        <w:t xml:space="preserve">:  </w:t>
      </w:r>
      <w:r>
        <w:rPr>
          <w:i/>
          <w:iCs/>
        </w:rPr>
        <w:t>Henry IV, Part 1</w:t>
      </w:r>
      <w:r>
        <w:t xml:space="preserve">, second of two classes </w:t>
      </w:r>
      <w:r w:rsidRPr="002D1778">
        <w:rPr>
          <w:highlight w:val="lightGray"/>
        </w:rPr>
        <w:t>(</w:t>
      </w:r>
      <w:r w:rsidR="002D1778" w:rsidRPr="002D1778">
        <w:rPr>
          <w:highlight w:val="lightGray"/>
        </w:rPr>
        <w:t>read</w:t>
      </w:r>
      <w:r w:rsidRPr="002D1778">
        <w:rPr>
          <w:highlight w:val="lightGray"/>
        </w:rPr>
        <w:t xml:space="preserve"> last two acts)</w:t>
      </w:r>
    </w:p>
    <w:p w14:paraId="495BD7EB" w14:textId="77777777" w:rsidR="007B2B9A" w:rsidRDefault="002D1778" w:rsidP="002D1778">
      <w:r w:rsidRPr="002D1778">
        <w:rPr>
          <w:highlight w:val="lightGray"/>
        </w:rPr>
        <w:t xml:space="preserve">Turn in 5-page paper on why not to cut an apparently cut-worthy scene, speech, or minor character from either </w:t>
      </w:r>
      <w:r w:rsidRPr="002D1778">
        <w:rPr>
          <w:i/>
          <w:iCs/>
          <w:highlight w:val="lightGray"/>
        </w:rPr>
        <w:t xml:space="preserve">Comedy of Errors </w:t>
      </w:r>
      <w:r w:rsidRPr="002D1778">
        <w:rPr>
          <w:highlight w:val="lightGray"/>
        </w:rPr>
        <w:t xml:space="preserve">or </w:t>
      </w:r>
      <w:r w:rsidRPr="002D1778">
        <w:rPr>
          <w:i/>
          <w:highlight w:val="lightGray"/>
        </w:rPr>
        <w:t>H</w:t>
      </w:r>
      <w:r w:rsidRPr="002D1778">
        <w:rPr>
          <w:i/>
          <w:iCs/>
          <w:highlight w:val="lightGray"/>
        </w:rPr>
        <w:t>enry IV, Part 1</w:t>
      </w:r>
      <w:r w:rsidR="007B2B9A" w:rsidRPr="002D1778">
        <w:rPr>
          <w:highlight w:val="lightGray"/>
        </w:rPr>
        <w:t>.</w:t>
      </w:r>
    </w:p>
    <w:p w14:paraId="63773965" w14:textId="77777777" w:rsidR="007B2B9A" w:rsidRDefault="007B2B9A"/>
    <w:p w14:paraId="6FE1CE86" w14:textId="6E4DCEF7" w:rsidR="007B2B9A" w:rsidRDefault="007B2B9A">
      <w:pPr>
        <w:ind w:firstLine="720"/>
      </w:pPr>
      <w:r>
        <w:t xml:space="preserve">Shakespeare’s </w:t>
      </w:r>
      <w:r>
        <w:rPr>
          <w:u w:val="single"/>
        </w:rPr>
        <w:t>characters</w:t>
      </w:r>
    </w:p>
    <w:p w14:paraId="44BCEE07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Falstaff and Hal are self-contradictory, role-playing, enigmatic constructs</w:t>
      </w:r>
    </w:p>
    <w:p w14:paraId="1F046C6B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director and actors need to make some choices readers can avoid making</w:t>
      </w:r>
    </w:p>
    <w:p w14:paraId="07C0119A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seeming realism of Shakespeare’s characters is due to their</w:t>
      </w:r>
      <w:r w:rsidR="002450FD">
        <w:t xml:space="preserve"> complexity</w:t>
      </w:r>
    </w:p>
    <w:p w14:paraId="6E6FF46B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ending lets Hal honor both fathers and mediate between them, not choosing yet</w:t>
      </w:r>
    </w:p>
    <w:p w14:paraId="5800A4E8" w14:textId="77777777" w:rsidR="007B2B9A" w:rsidRDefault="007B2B9A"/>
    <w:p w14:paraId="2BC331D2" w14:textId="77777777" w:rsidR="002450FD" w:rsidRDefault="007B2B9A">
      <w:r>
        <w:rPr>
          <w:b/>
          <w:bCs/>
        </w:rPr>
        <w:t>Week 3, Class 2</w:t>
      </w:r>
      <w:r>
        <w:t xml:space="preserve">: </w:t>
      </w:r>
      <w:r>
        <w:rPr>
          <w:i/>
          <w:iCs/>
        </w:rPr>
        <w:t>Twelfth Night</w:t>
      </w:r>
      <w:r w:rsidR="002450FD">
        <w:t xml:space="preserve">, first of two classes </w:t>
      </w:r>
      <w:r w:rsidR="002450FD" w:rsidRPr="002450FD">
        <w:rPr>
          <w:highlight w:val="lightGray"/>
        </w:rPr>
        <w:t>(read first two acts, plus sonnets 1-17)</w:t>
      </w:r>
    </w:p>
    <w:p w14:paraId="7A5B2173" w14:textId="77777777" w:rsidR="007B2B9A" w:rsidRDefault="007B2B9A"/>
    <w:p w14:paraId="151F22A7" w14:textId="3AB935E0" w:rsidR="007B2B9A" w:rsidRDefault="007B2B9A">
      <w:pPr>
        <w:ind w:firstLine="720"/>
      </w:pPr>
      <w:r>
        <w:t xml:space="preserve">Shakespeare’s </w:t>
      </w:r>
      <w:r>
        <w:rPr>
          <w:u w:val="single"/>
        </w:rPr>
        <w:t>language</w:t>
      </w:r>
    </w:p>
    <w:p w14:paraId="66812D78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verse as opposed to prose (glance back at previous two plays, too)</w:t>
      </w:r>
    </w:p>
    <w:p w14:paraId="04BA3568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effects of densely poetic language; also, how to describe &amp; discuss poems/poetics</w:t>
      </w:r>
    </w:p>
    <w:p w14:paraId="769F7DF7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use of songs, characteristic of mature romantic comedies</w:t>
      </w:r>
    </w:p>
    <w:p w14:paraId="5FB06CDB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function of continuing imagery, often in this play that of music</w:t>
      </w:r>
    </w:p>
    <w:p w14:paraId="0E4CFEC7" w14:textId="77777777" w:rsidR="007B2B9A" w:rsidRDefault="007B2B9A"/>
    <w:p w14:paraId="3AD6DD61" w14:textId="269B9BEA" w:rsidR="007B2B9A" w:rsidRDefault="007B2B9A">
      <w:pPr>
        <w:ind w:firstLine="720"/>
      </w:pPr>
      <w:r>
        <w:t xml:space="preserve">Shakespeare’s </w:t>
      </w:r>
      <w:r>
        <w:rPr>
          <w:u w:val="single"/>
        </w:rPr>
        <w:t>genres</w:t>
      </w:r>
      <w:r w:rsidR="00203D40">
        <w:t>: comedy</w:t>
      </w:r>
    </w:p>
    <w:p w14:paraId="5FF797D8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near-disappearance of farce</w:t>
      </w:r>
    </w:p>
    <w:p w14:paraId="38892FDB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presence of emotional pain (grieving, unrequited love, etc.)</w:t>
      </w:r>
    </w:p>
    <w:p w14:paraId="01FDBE1A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problems of tonality</w:t>
      </w:r>
      <w:r w:rsidR="002450FD">
        <w:t xml:space="preserve"> in production</w:t>
      </w:r>
      <w:r>
        <w:t xml:space="preserve"> (most unfettered joy or deepest melancholy?)</w:t>
      </w:r>
    </w:p>
    <w:p w14:paraId="7E72A13E" w14:textId="77777777" w:rsidR="007B2B9A" w:rsidRDefault="007B2B9A"/>
    <w:p w14:paraId="0EA0B167" w14:textId="77777777" w:rsidR="007B2B9A" w:rsidRDefault="007B2B9A">
      <w:r>
        <w:rPr>
          <w:b/>
          <w:bCs/>
        </w:rPr>
        <w:t>Week 4, Class 1</w:t>
      </w:r>
      <w:r>
        <w:t xml:space="preserve">: </w:t>
      </w:r>
      <w:r>
        <w:rPr>
          <w:i/>
          <w:iCs/>
        </w:rPr>
        <w:t>Twelfth Night</w:t>
      </w:r>
      <w:r>
        <w:t xml:space="preserve">, second of two classes </w:t>
      </w:r>
      <w:r w:rsidR="002450FD" w:rsidRPr="002450FD">
        <w:rPr>
          <w:highlight w:val="lightGray"/>
        </w:rPr>
        <w:t>(read last three acts)</w:t>
      </w:r>
    </w:p>
    <w:p w14:paraId="45C279C9" w14:textId="77777777" w:rsidR="007B2B9A" w:rsidRDefault="002450FD" w:rsidP="002450FD">
      <w:r w:rsidRPr="002450FD">
        <w:rPr>
          <w:highlight w:val="lightGray"/>
        </w:rPr>
        <w:t>Bring in 2 copies of list of ways to direct Malvolio subplot to obtain or to forfeit the sympathy of the audience; justify choice for or against Malvolio by appealing to interpretation of whole play.</w:t>
      </w:r>
    </w:p>
    <w:p w14:paraId="50C6E4CB" w14:textId="77777777" w:rsidR="007B2B9A" w:rsidRDefault="007B2B9A"/>
    <w:p w14:paraId="7944123D" w14:textId="6E54B25B" w:rsidR="007B2B9A" w:rsidRDefault="007B2B9A">
      <w:pPr>
        <w:ind w:firstLine="720"/>
      </w:pPr>
      <w:r>
        <w:t xml:space="preserve">Shakespeare’s </w:t>
      </w:r>
      <w:r>
        <w:rPr>
          <w:u w:val="single"/>
        </w:rPr>
        <w:t>structure</w:t>
      </w:r>
    </w:p>
    <w:p w14:paraId="437CADD7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juxtaposition of scenes again</w:t>
      </w:r>
    </w:p>
    <w:p w14:paraId="2125D85D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“comic” timing</w:t>
      </w:r>
    </w:p>
    <w:p w14:paraId="43EA37A9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relations among plots/subplots</w:t>
      </w:r>
    </w:p>
    <w:p w14:paraId="0B661A00" w14:textId="77777777" w:rsidR="007B2B9A" w:rsidRDefault="007B2B9A"/>
    <w:p w14:paraId="6700300A" w14:textId="77777777" w:rsidR="007B2B9A" w:rsidRDefault="007B2B9A">
      <w:r>
        <w:rPr>
          <w:b/>
          <w:bCs/>
        </w:rPr>
        <w:t>Week 4, Class 2</w:t>
      </w:r>
      <w:r>
        <w:t xml:space="preserve">: </w:t>
      </w:r>
      <w:r>
        <w:rPr>
          <w:i/>
          <w:iCs/>
        </w:rPr>
        <w:t>Hamlet</w:t>
      </w:r>
      <w:r>
        <w:t xml:space="preserve">, first of three classes </w:t>
      </w:r>
      <w:r w:rsidRPr="002450FD">
        <w:rPr>
          <w:highlight w:val="lightGray"/>
        </w:rPr>
        <w:t>(</w:t>
      </w:r>
      <w:r w:rsidR="002450FD" w:rsidRPr="002450FD">
        <w:rPr>
          <w:highlight w:val="lightGray"/>
        </w:rPr>
        <w:t>read first two acts</w:t>
      </w:r>
      <w:r w:rsidRPr="002450FD">
        <w:rPr>
          <w:highlight w:val="lightGray"/>
        </w:rPr>
        <w:t>)</w:t>
      </w:r>
    </w:p>
    <w:p w14:paraId="0D3FD8C3" w14:textId="77777777" w:rsidR="007B2B9A" w:rsidRDefault="007B2B9A"/>
    <w:p w14:paraId="656B5E3F" w14:textId="3826414D" w:rsidR="007B2B9A" w:rsidRDefault="007B2B9A">
      <w:pPr>
        <w:ind w:firstLine="720"/>
      </w:pPr>
      <w:r>
        <w:t xml:space="preserve">Shakespeare’s </w:t>
      </w:r>
      <w:r>
        <w:rPr>
          <w:u w:val="single"/>
        </w:rPr>
        <w:t>genres</w:t>
      </w:r>
      <w:r w:rsidR="00203D40">
        <w:t>: tragedy</w:t>
      </w:r>
    </w:p>
    <w:p w14:paraId="630B7392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Aristotelian definition of tragedy (not the same as classical practice!)</w:t>
      </w:r>
    </w:p>
    <w:p w14:paraId="495D9C54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medieval definition of tragedy (practiced in narrative, not drama)</w:t>
      </w:r>
    </w:p>
    <w:p w14:paraId="274318C3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Renaissance definition and practice</w:t>
      </w:r>
    </w:p>
    <w:p w14:paraId="5419A6F0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 xml:space="preserve">modern critical application of Aristotle to </w:t>
      </w:r>
      <w:r>
        <w:rPr>
          <w:i/>
          <w:iCs/>
        </w:rPr>
        <w:t>Hamlet</w:t>
      </w:r>
      <w:r>
        <w:t xml:space="preserve"> (see next point)</w:t>
      </w:r>
    </w:p>
    <w:p w14:paraId="77262491" w14:textId="77777777" w:rsidR="007B2B9A" w:rsidRDefault="007B2B9A"/>
    <w:p w14:paraId="0D55D7A6" w14:textId="77777777" w:rsidR="002D4630" w:rsidRDefault="002D4630">
      <w:pPr>
        <w:sectPr w:rsidR="002D4630">
          <w:type w:val="continuous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14:paraId="313EB048" w14:textId="2EA404DC" w:rsidR="007B2B9A" w:rsidRDefault="007B2B9A">
      <w:pPr>
        <w:ind w:firstLine="720"/>
      </w:pPr>
      <w:r>
        <w:t xml:space="preserve">The </w:t>
      </w:r>
      <w:r>
        <w:rPr>
          <w:u w:val="single"/>
        </w:rPr>
        <w:t>critical tradition</w:t>
      </w:r>
    </w:p>
    <w:p w14:paraId="4CFD7DBE" w14:textId="7C45B62A" w:rsidR="00394DE3" w:rsidRDefault="00203D40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rPr>
          <w:i/>
        </w:rPr>
        <w:t xml:space="preserve">Hamlet’s </w:t>
      </w:r>
      <w:r w:rsidR="004327C4">
        <w:t xml:space="preserve">former </w:t>
      </w:r>
      <w:r>
        <w:t xml:space="preserve">poor reputation among </w:t>
      </w:r>
      <w:r w:rsidR="004327C4">
        <w:t>tragedies (“problem play”)</w:t>
      </w:r>
    </w:p>
    <w:p w14:paraId="75C1298F" w14:textId="4DDABD52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Freudian interpretation</w:t>
      </w:r>
      <w:r w:rsidR="00203D40">
        <w:t xml:space="preserve">, followed by stage of </w:t>
      </w:r>
      <w:r>
        <w:t>high repute as psychological tragedy</w:t>
      </w:r>
    </w:p>
    <w:p w14:paraId="0E644B5D" w14:textId="5CD26CB8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reactions against Freudian and other psychological</w:t>
      </w:r>
      <w:r w:rsidR="002450FD">
        <w:t xml:space="preserve"> </w:t>
      </w:r>
      <w:r w:rsidR="00203D40">
        <w:t>criticism, resulting in current stage of valuing the play for its ambiguities</w:t>
      </w:r>
    </w:p>
    <w:p w14:paraId="38ABDE5E" w14:textId="77777777" w:rsidR="007B2B9A" w:rsidRDefault="007B2B9A"/>
    <w:p w14:paraId="347E7CBD" w14:textId="77777777" w:rsidR="007B2B9A" w:rsidRDefault="007B2B9A">
      <w:r>
        <w:rPr>
          <w:b/>
          <w:bCs/>
        </w:rPr>
        <w:lastRenderedPageBreak/>
        <w:t>Week 5, Class 1</w:t>
      </w:r>
      <w:r>
        <w:t xml:space="preserve">: </w:t>
      </w:r>
      <w:r>
        <w:rPr>
          <w:i/>
          <w:iCs/>
        </w:rPr>
        <w:t>Hamlet</w:t>
      </w:r>
      <w:r>
        <w:t xml:space="preserve">, second of three classes </w:t>
      </w:r>
      <w:r w:rsidRPr="002450FD">
        <w:rPr>
          <w:highlight w:val="lightGray"/>
        </w:rPr>
        <w:t>(</w:t>
      </w:r>
      <w:r w:rsidR="002450FD" w:rsidRPr="002450FD">
        <w:rPr>
          <w:highlight w:val="lightGray"/>
        </w:rPr>
        <w:t>read last three acts, plus photocopied sonnets</w:t>
      </w:r>
      <w:r w:rsidRPr="002450FD">
        <w:rPr>
          <w:highlight w:val="lightGray"/>
        </w:rPr>
        <w:t>)</w:t>
      </w:r>
    </w:p>
    <w:p w14:paraId="73842829" w14:textId="77777777" w:rsidR="007B2B9A" w:rsidRDefault="002450FD" w:rsidP="002450FD">
      <w:r w:rsidRPr="002450FD">
        <w:rPr>
          <w:highlight w:val="lightGray"/>
        </w:rPr>
        <w:t xml:space="preserve">Turn in 5-page paper on one of the sonnets similar to </w:t>
      </w:r>
      <w:r w:rsidRPr="002450FD">
        <w:rPr>
          <w:i/>
          <w:highlight w:val="lightGray"/>
        </w:rPr>
        <w:t>H</w:t>
      </w:r>
      <w:r w:rsidRPr="002450FD">
        <w:rPr>
          <w:i/>
          <w:iCs/>
          <w:highlight w:val="lightGray"/>
        </w:rPr>
        <w:t>amlet</w:t>
      </w:r>
      <w:r w:rsidR="007B2B9A" w:rsidRPr="002450FD">
        <w:rPr>
          <w:highlight w:val="lightGray"/>
        </w:rPr>
        <w:t>.</w:t>
      </w:r>
    </w:p>
    <w:p w14:paraId="3005B45E" w14:textId="77777777" w:rsidR="007B2B9A" w:rsidRDefault="007B2B9A"/>
    <w:p w14:paraId="65E53D35" w14:textId="0FA1C1F0" w:rsidR="007B2B9A" w:rsidRDefault="007B2B9A">
      <w:pPr>
        <w:ind w:firstLine="720"/>
      </w:pPr>
      <w:r>
        <w:t xml:space="preserve">Shakespeare’s </w:t>
      </w:r>
      <w:r>
        <w:rPr>
          <w:u w:val="single"/>
        </w:rPr>
        <w:t>characters</w:t>
      </w:r>
    </w:p>
    <w:p w14:paraId="266A09E6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a return to the self-contradictory, role-playing, enigmatic hero</w:t>
      </w:r>
    </w:p>
    <w:p w14:paraId="4D0A88C2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contrast between Hamlet’s assumed madness and his real melancholy</w:t>
      </w:r>
    </w:p>
    <w:p w14:paraId="282D49E7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opaqueness of motivation an essential quality of Shakespeare’s characterizations</w:t>
      </w:r>
    </w:p>
    <w:p w14:paraId="6C78EB12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 xml:space="preserve">tendency to allude to an unexplained </w:t>
      </w:r>
      <w:r w:rsidR="002450FD">
        <w:t>and undramatized past is another such</w:t>
      </w:r>
    </w:p>
    <w:p w14:paraId="75DF0EAB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natural human impulse is to rush in where both kinds of space have been left</w:t>
      </w:r>
    </w:p>
    <w:p w14:paraId="09429D27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soliloquy is the absolutely indispensable technique for characterizing Hamlet</w:t>
      </w:r>
    </w:p>
    <w:p w14:paraId="5B938B5A" w14:textId="77777777" w:rsidR="007B2B9A" w:rsidRDefault="007B2B9A"/>
    <w:p w14:paraId="4655DFA6" w14:textId="77777777" w:rsidR="007B2B9A" w:rsidRDefault="007B2B9A">
      <w:r>
        <w:rPr>
          <w:b/>
          <w:bCs/>
        </w:rPr>
        <w:t>Week 5, Class 2</w:t>
      </w:r>
      <w:r>
        <w:t xml:space="preserve">: </w:t>
      </w:r>
      <w:r>
        <w:rPr>
          <w:i/>
          <w:iCs/>
        </w:rPr>
        <w:t>Hamlet</w:t>
      </w:r>
      <w:r w:rsidR="002D4630">
        <w:t>, third of three classes</w:t>
      </w:r>
    </w:p>
    <w:p w14:paraId="6771C8FB" w14:textId="77777777" w:rsidR="002D4630" w:rsidRPr="002D4630" w:rsidRDefault="002D4630">
      <w:pPr>
        <w:rPr>
          <w:i/>
        </w:rPr>
      </w:pPr>
      <w:r w:rsidRPr="002D4630">
        <w:rPr>
          <w:highlight w:val="lightGray"/>
        </w:rPr>
        <w:t xml:space="preserve">Bring in 2 copies of a list of recurrent images in </w:t>
      </w:r>
      <w:r w:rsidRPr="002D4630">
        <w:rPr>
          <w:i/>
          <w:highlight w:val="lightGray"/>
        </w:rPr>
        <w:t>Hamlet.</w:t>
      </w:r>
    </w:p>
    <w:p w14:paraId="133831AF" w14:textId="77777777" w:rsidR="007B2B9A" w:rsidRDefault="007B2B9A"/>
    <w:p w14:paraId="6DD6BAA6" w14:textId="4B99C7AA" w:rsidR="007B2B9A" w:rsidRDefault="007B2B9A">
      <w:pPr>
        <w:ind w:firstLine="720"/>
      </w:pPr>
      <w:r>
        <w:t xml:space="preserve">Shakespeare’s </w:t>
      </w:r>
      <w:r>
        <w:rPr>
          <w:u w:val="single"/>
        </w:rPr>
        <w:t>themes</w:t>
      </w:r>
    </w:p>
    <w:p w14:paraId="61C3555C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plays ask questions of enduring and universal human interest</w:t>
      </w:r>
    </w:p>
    <w:p w14:paraId="1DAE895C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answers probably intended originally may no longer suit audiences today</w:t>
      </w:r>
    </w:p>
    <w:p w14:paraId="4BD84738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plays in general, Shakespeare’s plays in particular, suggest alternative answers</w:t>
      </w:r>
    </w:p>
    <w:p w14:paraId="4330FD0B" w14:textId="77777777" w:rsidR="007B2B9A" w:rsidRDefault="007B2B9A"/>
    <w:p w14:paraId="496876B2" w14:textId="77777777" w:rsidR="007B2B9A" w:rsidRPr="002D4630" w:rsidRDefault="007B2B9A">
      <w:pPr>
        <w:rPr>
          <w:highlight w:val="lightGray"/>
        </w:rPr>
      </w:pPr>
      <w:r>
        <w:rPr>
          <w:b/>
          <w:bCs/>
        </w:rPr>
        <w:t>Week 6, Class 1</w:t>
      </w:r>
      <w:r>
        <w:t xml:space="preserve">: </w:t>
      </w:r>
      <w:r>
        <w:rPr>
          <w:i/>
          <w:iCs/>
        </w:rPr>
        <w:t>King Lear</w:t>
      </w:r>
      <w:r>
        <w:t xml:space="preserve">, first of three classes </w:t>
      </w:r>
      <w:r w:rsidRPr="002D4630">
        <w:rPr>
          <w:highlight w:val="lightGray"/>
        </w:rPr>
        <w:t>(</w:t>
      </w:r>
      <w:r w:rsidR="002D4630" w:rsidRPr="002D4630">
        <w:rPr>
          <w:highlight w:val="lightGray"/>
        </w:rPr>
        <w:t>read first three acts</w:t>
      </w:r>
      <w:r w:rsidR="002D4630">
        <w:rPr>
          <w:highlight w:val="lightGray"/>
        </w:rPr>
        <w:t xml:space="preserve"> of quarto version</w:t>
      </w:r>
      <w:r w:rsidRPr="002D4630">
        <w:rPr>
          <w:highlight w:val="lightGray"/>
        </w:rPr>
        <w:t>)</w:t>
      </w:r>
    </w:p>
    <w:p w14:paraId="479E737D" w14:textId="77777777" w:rsidR="007B2B9A" w:rsidRDefault="007B2B9A"/>
    <w:p w14:paraId="24C160AC" w14:textId="7D48F1EB" w:rsidR="007B2B9A" w:rsidRDefault="007B2B9A">
      <w:pPr>
        <w:ind w:firstLine="720"/>
      </w:pPr>
      <w:r>
        <w:t xml:space="preserve">Shakespeare’s </w:t>
      </w:r>
      <w:r>
        <w:rPr>
          <w:u w:val="single"/>
        </w:rPr>
        <w:t>genres</w:t>
      </w:r>
      <w:r w:rsidR="00203D40">
        <w:t>: tragedy</w:t>
      </w:r>
    </w:p>
    <w:p w14:paraId="29A66D4B" w14:textId="61D3AB48" w:rsidR="00394DE3" w:rsidRDefault="00203D40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 xml:space="preserve">setting the play in pagan times leads to </w:t>
      </w:r>
      <w:r w:rsidR="004327C4">
        <w:t>permissibility of committing suicide and creation of purely evil characters</w:t>
      </w:r>
      <w:r>
        <w:t xml:space="preserve"> (neither of which were in Christian </w:t>
      </w:r>
      <w:r>
        <w:rPr>
          <w:i/>
        </w:rPr>
        <w:t>Hamlet</w:t>
      </w:r>
      <w:r>
        <w:t>)</w:t>
      </w:r>
    </w:p>
    <w:p w14:paraId="70BBA2AC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shift from recent to distant past permits more stylization, less “realism”; one example is already mentioned purity of good and evil in most characters, while folk-tale quality of opening scene and precisely mirror-image sub-plot are others</w:t>
      </w:r>
    </w:p>
    <w:p w14:paraId="695C84D0" w14:textId="77777777" w:rsidR="007B2B9A" w:rsidRDefault="007B2B9A"/>
    <w:p w14:paraId="1D6001CC" w14:textId="77777777" w:rsidR="007B2B9A" w:rsidRPr="002D4630" w:rsidRDefault="007B2B9A">
      <w:pPr>
        <w:rPr>
          <w:highlight w:val="lightGray"/>
        </w:rPr>
      </w:pPr>
      <w:r>
        <w:rPr>
          <w:b/>
          <w:bCs/>
        </w:rPr>
        <w:t>Week 6, Class 2</w:t>
      </w:r>
      <w:r>
        <w:t xml:space="preserve">:  </w:t>
      </w:r>
      <w:r>
        <w:rPr>
          <w:i/>
          <w:iCs/>
        </w:rPr>
        <w:t>King Lear</w:t>
      </w:r>
      <w:r>
        <w:t xml:space="preserve">, second of three classes </w:t>
      </w:r>
      <w:r w:rsidRPr="002D4630">
        <w:rPr>
          <w:highlight w:val="lightGray"/>
        </w:rPr>
        <w:t>(</w:t>
      </w:r>
      <w:r w:rsidR="002D4630" w:rsidRPr="002D4630">
        <w:rPr>
          <w:highlight w:val="lightGray"/>
        </w:rPr>
        <w:t>read last two acts</w:t>
      </w:r>
      <w:r w:rsidR="002D4630">
        <w:rPr>
          <w:highlight w:val="lightGray"/>
        </w:rPr>
        <w:t xml:space="preserve"> of quarto version</w:t>
      </w:r>
      <w:r w:rsidRPr="002D4630">
        <w:rPr>
          <w:highlight w:val="lightGray"/>
        </w:rPr>
        <w:t>)</w:t>
      </w:r>
    </w:p>
    <w:p w14:paraId="0731A79C" w14:textId="77777777" w:rsidR="007B2B9A" w:rsidRDefault="002D4630" w:rsidP="002D4630">
      <w:r w:rsidRPr="002D4630">
        <w:rPr>
          <w:highlight w:val="lightGray"/>
        </w:rPr>
        <w:t xml:space="preserve">Bring in 2 copies of a list of recurrent images in </w:t>
      </w:r>
      <w:r w:rsidRPr="002D4630">
        <w:rPr>
          <w:i/>
          <w:iCs/>
          <w:highlight w:val="lightGray"/>
        </w:rPr>
        <w:t>King Lear</w:t>
      </w:r>
      <w:r w:rsidR="007B2B9A" w:rsidRPr="002D4630">
        <w:rPr>
          <w:highlight w:val="lightGray"/>
        </w:rPr>
        <w:t>.</w:t>
      </w:r>
    </w:p>
    <w:p w14:paraId="16F7BD81" w14:textId="77777777" w:rsidR="007B2B9A" w:rsidRDefault="007B2B9A"/>
    <w:p w14:paraId="392DA953" w14:textId="105EC3E6" w:rsidR="007B2B9A" w:rsidRDefault="007B2B9A">
      <w:pPr>
        <w:ind w:firstLine="720"/>
      </w:pPr>
      <w:r>
        <w:t xml:space="preserve">Shakespeare’s use of </w:t>
      </w:r>
      <w:r>
        <w:rPr>
          <w:u w:val="single"/>
        </w:rPr>
        <w:t>sources</w:t>
      </w:r>
    </w:p>
    <w:p w14:paraId="27C5961E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happy ending of all previous and contemporary versions leads to question as to why Shakespeare’s version kills Cordelia and Lear</w:t>
      </w:r>
    </w:p>
    <w:p w14:paraId="621CC2E1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invention of mirror-image sub-plot leads to questions as to its purpose and effect</w:t>
      </w:r>
    </w:p>
    <w:p w14:paraId="046D249B" w14:textId="77777777" w:rsidR="00394DE3" w:rsidRDefault="00394DE3" w:rsidP="002D4630">
      <w:pPr>
        <w:pStyle w:val="Style"/>
        <w:tabs>
          <w:tab w:val="left" w:pos="-1440"/>
        </w:tabs>
        <w:ind w:left="0" w:firstLine="0"/>
      </w:pPr>
    </w:p>
    <w:p w14:paraId="6A22133E" w14:textId="77777777" w:rsidR="002D4630" w:rsidRDefault="002D4630" w:rsidP="002D4630">
      <w:pPr>
        <w:pStyle w:val="Style"/>
        <w:tabs>
          <w:tab w:val="left" w:pos="-1440"/>
        </w:tabs>
        <w:ind w:left="0" w:firstLine="0"/>
        <w:sectPr w:rsidR="002D4630">
          <w:type w:val="continuous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14:paraId="38490F8F" w14:textId="1E8E00C2" w:rsidR="007B2B9A" w:rsidRDefault="007B2B9A">
      <w:pPr>
        <w:ind w:firstLine="720"/>
      </w:pPr>
      <w:r>
        <w:t xml:space="preserve">Shakespeare’s </w:t>
      </w:r>
      <w:r>
        <w:rPr>
          <w:u w:val="single"/>
        </w:rPr>
        <w:t>themes</w:t>
      </w:r>
    </w:p>
    <w:p w14:paraId="65E6B936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 xml:space="preserve">David Denby’s piece on </w:t>
      </w:r>
      <w:r>
        <w:rPr>
          <w:i/>
          <w:iCs/>
        </w:rPr>
        <w:t>Lear</w:t>
      </w:r>
    </w:p>
    <w:p w14:paraId="5F5C4BC5" w14:textId="3510324F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individual and bodily morta</w:t>
      </w:r>
      <w:r w:rsidR="00203D40">
        <w:t>lity the great topic of tragedy (as</w:t>
      </w:r>
      <w:r>
        <w:t xml:space="preserve"> collective and social continuity that of comedy</w:t>
      </w:r>
      <w:r w:rsidR="00203D40">
        <w:t>)</w:t>
      </w:r>
    </w:p>
    <w:p w14:paraId="72D3A7C5" w14:textId="77777777" w:rsidR="007B2B9A" w:rsidRDefault="007B2B9A"/>
    <w:p w14:paraId="3CD81D4A" w14:textId="77777777" w:rsidR="00372A5F" w:rsidRDefault="00372A5F">
      <w:pPr>
        <w:rPr>
          <w:b/>
          <w:bCs/>
        </w:rPr>
      </w:pPr>
      <w:r>
        <w:rPr>
          <w:b/>
          <w:bCs/>
        </w:rPr>
        <w:br/>
      </w:r>
    </w:p>
    <w:p w14:paraId="49E868F0" w14:textId="77777777" w:rsidR="00372A5F" w:rsidRDefault="00372A5F">
      <w:pPr>
        <w:widowControl/>
        <w:autoSpaceDE/>
        <w:autoSpaceDN/>
        <w:adjustRightInd/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740E9CD8" w14:textId="77777777" w:rsidR="007B2B9A" w:rsidRPr="00372A5F" w:rsidRDefault="007B2B9A">
      <w:pPr>
        <w:rPr>
          <w:highlight w:val="lightGray"/>
        </w:rPr>
      </w:pPr>
      <w:r>
        <w:rPr>
          <w:b/>
          <w:bCs/>
        </w:rPr>
        <w:lastRenderedPageBreak/>
        <w:t>Week 7, Class 1</w:t>
      </w:r>
      <w:r>
        <w:t xml:space="preserve">: </w:t>
      </w:r>
      <w:r>
        <w:rPr>
          <w:i/>
          <w:iCs/>
        </w:rPr>
        <w:t>King Lear</w:t>
      </w:r>
      <w:r>
        <w:t xml:space="preserve">, third of three classes </w:t>
      </w:r>
      <w:r w:rsidRPr="00372A5F">
        <w:rPr>
          <w:highlight w:val="lightGray"/>
        </w:rPr>
        <w:t>(</w:t>
      </w:r>
      <w:r w:rsidR="002D4630" w:rsidRPr="00372A5F">
        <w:rPr>
          <w:highlight w:val="lightGray"/>
        </w:rPr>
        <w:t>read folio version)</w:t>
      </w:r>
    </w:p>
    <w:p w14:paraId="6FA40C9E" w14:textId="77777777" w:rsidR="007B2B9A" w:rsidRDefault="00372A5F" w:rsidP="00372A5F">
      <w:r w:rsidRPr="00372A5F">
        <w:rPr>
          <w:highlight w:val="lightGray"/>
        </w:rPr>
        <w:t>Bring in list of differences between versions, and their effects.</w:t>
      </w:r>
    </w:p>
    <w:p w14:paraId="0384F6DF" w14:textId="77777777" w:rsidR="007B2B9A" w:rsidRDefault="007B2B9A"/>
    <w:p w14:paraId="1EFF8B07" w14:textId="6D697EA6" w:rsidR="007B2B9A" w:rsidRDefault="007B2B9A">
      <w:pPr>
        <w:ind w:firstLine="720"/>
      </w:pPr>
      <w:r>
        <w:t xml:space="preserve">Shakespeare’s </w:t>
      </w:r>
      <w:r>
        <w:rPr>
          <w:u w:val="single"/>
        </w:rPr>
        <w:t>language</w:t>
      </w:r>
    </w:p>
    <w:p w14:paraId="4C853FFE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 xml:space="preserve">discuss </w:t>
      </w:r>
      <w:r>
        <w:rPr>
          <w:i/>
          <w:iCs/>
        </w:rPr>
        <w:t>Hamlet</w:t>
      </w:r>
      <w:r>
        <w:t xml:space="preserve"> lists</w:t>
      </w:r>
    </w:p>
    <w:p w14:paraId="2EF4D2CF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 xml:space="preserve">discuss </w:t>
      </w:r>
      <w:r>
        <w:rPr>
          <w:i/>
          <w:iCs/>
        </w:rPr>
        <w:t>Lear</w:t>
      </w:r>
      <w:r>
        <w:t xml:space="preserve"> lists</w:t>
      </w:r>
    </w:p>
    <w:p w14:paraId="01481962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compare and contrast effects of recurrent images</w:t>
      </w:r>
    </w:p>
    <w:p w14:paraId="46027155" w14:textId="77777777" w:rsidR="007B2B9A" w:rsidRDefault="007B2B9A"/>
    <w:p w14:paraId="66C2B493" w14:textId="032C8EC2" w:rsidR="007B2B9A" w:rsidRDefault="007B2B9A">
      <w:pPr>
        <w:ind w:firstLine="720"/>
      </w:pPr>
      <w:r>
        <w:t xml:space="preserve">Shakespeare’s </w:t>
      </w:r>
      <w:r>
        <w:rPr>
          <w:u w:val="single"/>
        </w:rPr>
        <w:t>text</w:t>
      </w:r>
    </w:p>
    <w:p w14:paraId="569669E1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overall quarto history</w:t>
      </w:r>
    </w:p>
    <w:p w14:paraId="6368CDF4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First Folio description</w:t>
      </w:r>
    </w:p>
    <w:p w14:paraId="46B1F516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 xml:space="preserve">unique problem of </w:t>
      </w:r>
      <w:r>
        <w:rPr>
          <w:i/>
          <w:iCs/>
        </w:rPr>
        <w:t>Lear</w:t>
      </w:r>
      <w:r>
        <w:t xml:space="preserve"> text</w:t>
      </w:r>
    </w:p>
    <w:p w14:paraId="341438F7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composite solution in almost all twentieth-century productions</w:t>
      </w:r>
    </w:p>
    <w:p w14:paraId="06DA2BC2" w14:textId="77777777" w:rsidR="007B2B9A" w:rsidRDefault="007B2B9A"/>
    <w:p w14:paraId="7ACD64A6" w14:textId="77777777" w:rsidR="007B2B9A" w:rsidRPr="00372A5F" w:rsidRDefault="007B2B9A">
      <w:pPr>
        <w:rPr>
          <w:highlight w:val="lightGray"/>
        </w:rPr>
      </w:pPr>
      <w:r>
        <w:rPr>
          <w:b/>
          <w:bCs/>
        </w:rPr>
        <w:t>Week 7, Class 2</w:t>
      </w:r>
      <w:r>
        <w:t xml:space="preserve">: </w:t>
      </w:r>
      <w:r>
        <w:rPr>
          <w:i/>
          <w:iCs/>
        </w:rPr>
        <w:t>The Tempest</w:t>
      </w:r>
      <w:r>
        <w:t xml:space="preserve">, first of two classes </w:t>
      </w:r>
      <w:r w:rsidRPr="00372A5F">
        <w:rPr>
          <w:highlight w:val="lightGray"/>
        </w:rPr>
        <w:t>(</w:t>
      </w:r>
      <w:r w:rsidR="00372A5F" w:rsidRPr="00372A5F">
        <w:rPr>
          <w:highlight w:val="lightGray"/>
        </w:rPr>
        <w:t>read first two acts</w:t>
      </w:r>
      <w:r w:rsidRPr="00372A5F">
        <w:rPr>
          <w:highlight w:val="lightGray"/>
        </w:rPr>
        <w:t>)</w:t>
      </w:r>
    </w:p>
    <w:p w14:paraId="349B36D5" w14:textId="77777777" w:rsidR="007B2B9A" w:rsidRDefault="00372A5F" w:rsidP="00372A5F">
      <w:r w:rsidRPr="00372A5F">
        <w:rPr>
          <w:highlight w:val="lightGray"/>
        </w:rPr>
        <w:t>Turn in 10-page paper on setting any play in a different period in order to retain an originally intended meaning or to convey a contemporary one instead; design work on sets, costumes, or music (where appropriate) may substitute for up to 5 of the 10 pages.</w:t>
      </w:r>
    </w:p>
    <w:p w14:paraId="41934D0A" w14:textId="77777777" w:rsidR="007B2B9A" w:rsidRDefault="007B2B9A"/>
    <w:p w14:paraId="4AFF534C" w14:textId="5F6D640B" w:rsidR="007B2B9A" w:rsidRDefault="007B2B9A">
      <w:pPr>
        <w:ind w:firstLine="720"/>
      </w:pPr>
      <w:r>
        <w:t xml:space="preserve">The </w:t>
      </w:r>
      <w:r>
        <w:rPr>
          <w:u w:val="single"/>
        </w:rPr>
        <w:t>critical tradition</w:t>
      </w:r>
    </w:p>
    <w:p w14:paraId="402B5C35" w14:textId="797C98B6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identification of Prospero with Shakespeare (based at least in part on inaccurate biography, as this is not Shakespeare’s last play, although he may</w:t>
      </w:r>
      <w:r w:rsidR="002B05AD">
        <w:t xml:space="preserve"> have thought it would be) formerly led to</w:t>
      </w:r>
      <w:r>
        <w:t xml:space="preserve"> positive readings of Prospero’s character and actions</w:t>
      </w:r>
    </w:p>
    <w:p w14:paraId="5A7D2FAC" w14:textId="0605BC65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 xml:space="preserve">recognition of colonialist connections (clear influence of source) </w:t>
      </w:r>
      <w:r w:rsidR="002B05AD">
        <w:t xml:space="preserve">recently </w:t>
      </w:r>
      <w:r>
        <w:t>led to negative readings of Prospero and to attempts to rehabilitate Caliban</w:t>
      </w:r>
    </w:p>
    <w:p w14:paraId="0F9AD232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one of Shakespeare’s most nearly original plays, this becomes almost wholly open to contemporary and conflicting interpretations and performances, plus spin-offs</w:t>
      </w:r>
    </w:p>
    <w:p w14:paraId="417E938B" w14:textId="77777777" w:rsidR="007B2B9A" w:rsidRDefault="007B2B9A"/>
    <w:p w14:paraId="2FEF0AFF" w14:textId="77777777" w:rsidR="007B2B9A" w:rsidRDefault="007B2B9A">
      <w:r>
        <w:rPr>
          <w:b/>
          <w:bCs/>
        </w:rPr>
        <w:t>Week 8, Class 1</w:t>
      </w:r>
      <w:r>
        <w:t xml:space="preserve">: </w:t>
      </w:r>
      <w:r>
        <w:rPr>
          <w:i/>
          <w:iCs/>
        </w:rPr>
        <w:t>The Tempest</w:t>
      </w:r>
      <w:r>
        <w:t xml:space="preserve">, second of two classes </w:t>
      </w:r>
      <w:r w:rsidRPr="00372A5F">
        <w:rPr>
          <w:highlight w:val="lightGray"/>
        </w:rPr>
        <w:t>(</w:t>
      </w:r>
      <w:r w:rsidR="00372A5F" w:rsidRPr="00372A5F">
        <w:rPr>
          <w:highlight w:val="lightGray"/>
        </w:rPr>
        <w:t>read last three acts)</w:t>
      </w:r>
    </w:p>
    <w:p w14:paraId="0085A7C4" w14:textId="77777777" w:rsidR="007B2B9A" w:rsidRDefault="007B2B9A"/>
    <w:p w14:paraId="2281B67D" w14:textId="52AAA17D" w:rsidR="007B2B9A" w:rsidRDefault="007B2B9A">
      <w:pPr>
        <w:ind w:firstLine="720"/>
      </w:pPr>
      <w:r>
        <w:t xml:space="preserve">Shakespeare’s </w:t>
      </w:r>
      <w:r>
        <w:rPr>
          <w:u w:val="single"/>
        </w:rPr>
        <w:t>genres</w:t>
      </w:r>
      <w:r w:rsidR="002B05AD">
        <w:t>: romance</w:t>
      </w:r>
    </w:p>
    <w:p w14:paraId="65429A4C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like and unlike the comedies with which the romances were formerly grouped</w:t>
      </w:r>
    </w:p>
    <w:p w14:paraId="4726467D" w14:textId="77777777" w:rsidR="00394DE3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named for relation to source material whose name has now changed meaning</w:t>
      </w:r>
    </w:p>
    <w:p w14:paraId="226B08B9" w14:textId="77777777" w:rsidR="007B2B9A" w:rsidRDefault="007B2B9A"/>
    <w:p w14:paraId="7F3A567A" w14:textId="77020E20" w:rsidR="007B2B9A" w:rsidRDefault="007B2B9A">
      <w:pPr>
        <w:ind w:firstLine="720"/>
      </w:pPr>
      <w:r>
        <w:t xml:space="preserve">Shakespeare’s </w:t>
      </w:r>
      <w:r>
        <w:rPr>
          <w:u w:val="single"/>
        </w:rPr>
        <w:t>themes</w:t>
      </w:r>
    </w:p>
    <w:p w14:paraId="7C148C24" w14:textId="77777777" w:rsidR="004327C4" w:rsidRDefault="004327C4" w:rsidP="0034670A">
      <w:pPr>
        <w:pStyle w:val="Style"/>
        <w:numPr>
          <w:ilvl w:val="0"/>
          <w:numId w:val="1"/>
        </w:numPr>
        <w:tabs>
          <w:tab w:val="left" w:pos="-1440"/>
        </w:tabs>
      </w:pPr>
      <w:r>
        <w:t>like histories and tragedies (unlike comedies), romances deal with parent/child relations, justice/mercy and sin/forgiveness oppositions, concerns about power</w:t>
      </w:r>
    </w:p>
    <w:p w14:paraId="3B512ACD" w14:textId="77777777" w:rsidR="00372A5F" w:rsidRDefault="00372A5F" w:rsidP="00372A5F">
      <w:pPr>
        <w:pStyle w:val="Style"/>
        <w:tabs>
          <w:tab w:val="left" w:pos="-1440"/>
        </w:tabs>
        <w:ind w:left="720"/>
      </w:pPr>
    </w:p>
    <w:p w14:paraId="33E3DFB4" w14:textId="7A8D6136" w:rsidR="00372A5F" w:rsidRDefault="00064404" w:rsidP="00064404">
      <w:pPr>
        <w:pStyle w:val="Style"/>
        <w:tabs>
          <w:tab w:val="left" w:pos="-1440"/>
        </w:tabs>
        <w:ind w:left="0"/>
      </w:pPr>
      <w:r>
        <w:rPr>
          <w:b/>
        </w:rPr>
        <w:tab/>
      </w:r>
      <w:r w:rsidR="00372A5F">
        <w:rPr>
          <w:b/>
        </w:rPr>
        <w:t>Week 8, Class 2</w:t>
      </w:r>
      <w:r w:rsidR="00372A5F">
        <w:t xml:space="preserve">: Finish discussing </w:t>
      </w:r>
      <w:r w:rsidR="00372A5F">
        <w:rPr>
          <w:i/>
        </w:rPr>
        <w:t>The Tempest</w:t>
      </w:r>
      <w:r w:rsidR="002B05AD">
        <w:t>, if necessary</w:t>
      </w:r>
      <w:r w:rsidR="00372A5F">
        <w:t>; review the</w:t>
      </w:r>
      <w:r>
        <w:t xml:space="preserve"> course as a whole; return last </w:t>
      </w:r>
      <w:r w:rsidR="00372A5F">
        <w:t>papers</w:t>
      </w:r>
      <w:r w:rsidR="002B05AD">
        <w:t xml:space="preserve"> with course grades on them</w:t>
      </w:r>
      <w:r>
        <w:t>; end with</w:t>
      </w:r>
      <w:r w:rsidR="00372A5F">
        <w:t xml:space="preserve"> a party after the usual mid-class break.</w:t>
      </w:r>
    </w:p>
    <w:p w14:paraId="61A77902" w14:textId="77777777" w:rsidR="0000460D" w:rsidRPr="00372A5F" w:rsidRDefault="0000460D" w:rsidP="0000460D">
      <w:pPr>
        <w:pStyle w:val="Style"/>
        <w:tabs>
          <w:tab w:val="left" w:pos="-1440"/>
        </w:tabs>
        <w:ind w:left="0" w:firstLine="0"/>
      </w:pPr>
      <w:bookmarkStart w:id="0" w:name="_GoBack"/>
      <w:bookmarkEnd w:id="0"/>
    </w:p>
    <w:sectPr w:rsidR="0000460D" w:rsidRPr="00372A5F" w:rsidSect="007B2B9A">
      <w:type w:val="continuous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FAAD1" w16cex:dateUtc="2020-06-01T23:26:00Z"/>
  <w16cex:commentExtensible w16cex:durableId="227FAB42" w16cex:dateUtc="2020-06-01T23:28:00Z"/>
  <w16cex:commentExtensible w16cex:durableId="227FABD7" w16cex:dateUtc="2020-06-01T23:31:00Z"/>
  <w16cex:commentExtensible w16cex:durableId="227FAC2A" w16cex:dateUtc="2020-06-01T23:32:00Z"/>
  <w16cex:commentExtensible w16cex:durableId="227FAC48" w16cex:dateUtc="2020-06-01T23:33:00Z"/>
  <w16cex:commentExtensible w16cex:durableId="227FACE9" w16cex:dateUtc="2020-06-01T23:35:00Z"/>
  <w16cex:commentExtensible w16cex:durableId="227FAD7B" w16cex:dateUtc="2020-06-01T23:38:00Z"/>
  <w16cex:commentExtensible w16cex:durableId="227FADB3" w16cex:dateUtc="2020-06-01T23:39:00Z"/>
  <w16cex:commentExtensible w16cex:durableId="227FADC4" w16cex:dateUtc="2020-06-01T23:39:00Z"/>
  <w16cex:commentExtensible w16cex:durableId="227FAE6C" w16cex:dateUtc="2020-06-01T23:42:00Z"/>
  <w16cex:commentExtensible w16cex:durableId="227FAEF6" w16cex:dateUtc="2020-06-01T23:44:00Z"/>
  <w16cex:commentExtensible w16cex:durableId="227FAF15" w16cex:dateUtc="2020-06-01T23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D9D0873" w16cid:durableId="227FAAD1"/>
  <w16cid:commentId w16cid:paraId="140BC0F8" w16cid:durableId="227FAB42"/>
  <w16cid:commentId w16cid:paraId="27EDE21D" w16cid:durableId="227FABD7"/>
  <w16cid:commentId w16cid:paraId="36AA26AF" w16cid:durableId="227FAC2A"/>
  <w16cid:commentId w16cid:paraId="3F5D1C8F" w16cid:durableId="227FAC48"/>
  <w16cid:commentId w16cid:paraId="3ACE1935" w16cid:durableId="227FACE9"/>
  <w16cid:commentId w16cid:paraId="35EF1AF0" w16cid:durableId="227FAD7B"/>
  <w16cid:commentId w16cid:paraId="2C86BD43" w16cid:durableId="227FADB3"/>
  <w16cid:commentId w16cid:paraId="3CAACB2E" w16cid:durableId="227FADC4"/>
  <w16cid:commentId w16cid:paraId="11CE4391" w16cid:durableId="227FAE6C"/>
  <w16cid:commentId w16cid:paraId="1879362B" w16cid:durableId="227FAEF6"/>
  <w16cid:commentId w16cid:paraId="180CD0E5" w16cid:durableId="227FAF1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F16EF64"/>
    <w:lvl w:ilvl="0">
      <w:numFmt w:val="bullet"/>
      <w:lvlText w:val="*"/>
      <w:lvlJc w:val="left"/>
    </w:lvl>
  </w:abstractNum>
  <w:abstractNum w:abstractNumId="1" w15:restartNumberingAfterBreak="0">
    <w:nsid w:val="127C54FD"/>
    <w:multiLevelType w:val="hybridMultilevel"/>
    <w:tmpl w:val="4F500A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715DB4"/>
    <w:multiLevelType w:val="hybridMultilevel"/>
    <w:tmpl w:val="B050A1A4"/>
    <w:lvl w:ilvl="0" w:tplc="DF16EF64"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720"/>
        <w:lvlJc w:val="left"/>
        <w:pPr>
          <w:ind w:left="1440" w:hanging="720"/>
        </w:pPr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B9A"/>
    <w:rsid w:val="0000460D"/>
    <w:rsid w:val="00064404"/>
    <w:rsid w:val="00203D40"/>
    <w:rsid w:val="002450FD"/>
    <w:rsid w:val="002B05AD"/>
    <w:rsid w:val="002D1778"/>
    <w:rsid w:val="002D4630"/>
    <w:rsid w:val="0034670A"/>
    <w:rsid w:val="00372A5F"/>
    <w:rsid w:val="00394DE3"/>
    <w:rsid w:val="004327C4"/>
    <w:rsid w:val="00497B74"/>
    <w:rsid w:val="007B2B9A"/>
    <w:rsid w:val="00B35FB9"/>
    <w:rsid w:val="00B560DB"/>
    <w:rsid w:val="00B80D3D"/>
    <w:rsid w:val="00D40735"/>
    <w:rsid w:val="00D55422"/>
    <w:rsid w:val="00E2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F42F11"/>
  <w14:defaultImageDpi w14:val="0"/>
  <w15:docId w15:val="{2594B29A-5117-465E-B4FA-21DDFA4ED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customStyle="1" w:styleId="Style">
    <w:name w:val="Style"/>
    <w:basedOn w:val="Normal"/>
    <w:uiPriority w:val="99"/>
    <w:pPr>
      <w:ind w:left="1440" w:hanging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497B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7B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7B7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7B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B74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B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7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560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Pope</dc:creator>
  <cp:keywords/>
  <dc:description/>
  <cp:lastModifiedBy>Nancy Pope</cp:lastModifiedBy>
  <cp:revision>4</cp:revision>
  <dcterms:created xsi:type="dcterms:W3CDTF">2020-06-09T19:12:00Z</dcterms:created>
  <dcterms:modified xsi:type="dcterms:W3CDTF">2020-06-09T19:13:00Z</dcterms:modified>
</cp:coreProperties>
</file>